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ind w:left="0" w:firstLine="0"/>
        <w:jc w:val="left"/>
        <w:rPr>
          <w:rFonts w:ascii="Segoe UI" w:hAnsi="Segoe UI" w:eastAsia="Segoe UI" w:cs="Segoe UI"/>
          <w:b w:val="0"/>
          <w:bCs w:val="0"/>
          <w:i w:val="0"/>
          <w:iCs w:val="0"/>
          <w:caps w:val="0"/>
          <w:color w:val="212529"/>
          <w:spacing w:val="0"/>
          <w:sz w:val="36"/>
          <w:szCs w:val="36"/>
        </w:rPr>
      </w:pPr>
      <w:r>
        <w:rPr>
          <w:rFonts w:hint="default" w:ascii="Segoe UI" w:hAnsi="Segoe UI" w:eastAsia="Segoe UI" w:cs="Segoe UI"/>
          <w:b w:val="0"/>
          <w:bCs w:val="0"/>
          <w:i w:val="0"/>
          <w:iCs w:val="0"/>
          <w:caps w:val="0"/>
          <w:color w:val="333333"/>
          <w:spacing w:val="0"/>
          <w:sz w:val="32"/>
          <w:szCs w:val="32"/>
          <w:shd w:val="clear" w:fill="FFFFFF"/>
        </w:rPr>
        <w:t>地块名称：</w:t>
      </w:r>
      <w:r>
        <w:rPr>
          <w:rFonts w:hint="eastAsia" w:ascii="Segoe UI" w:hAnsi="Segoe UI" w:eastAsia="Segoe UI" w:cs="Segoe UI"/>
          <w:b w:val="0"/>
          <w:bCs w:val="0"/>
          <w:i w:val="0"/>
          <w:iCs w:val="0"/>
          <w:caps w:val="0"/>
          <w:color w:val="333333"/>
          <w:spacing w:val="0"/>
          <w:sz w:val="32"/>
          <w:szCs w:val="32"/>
          <w:shd w:val="clear" w:fill="FFFFFF"/>
          <w:lang w:val="zh-CN"/>
        </w:rPr>
        <w:t>开封天池化工有限公司</w:t>
      </w:r>
      <w:r>
        <w:rPr>
          <w:rFonts w:hint="default" w:ascii="Segoe UI" w:hAnsi="Segoe UI" w:eastAsia="Segoe UI" w:cs="Segoe UI"/>
          <w:b w:val="0"/>
          <w:bCs w:val="0"/>
          <w:i w:val="0"/>
          <w:iCs w:val="0"/>
          <w:caps w:val="0"/>
          <w:color w:val="333333"/>
          <w:spacing w:val="0"/>
          <w:sz w:val="32"/>
          <w:szCs w:val="32"/>
          <w:shd w:val="clear" w:fill="FFFFFF"/>
        </w:rPr>
        <w:t>地块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宋体" w:hAnsi="宋体" w:eastAsia="宋体" w:cs="宋体"/>
          <w:b w:val="0"/>
          <w:bCs w:val="0"/>
          <w:i w:val="0"/>
          <w:iCs w:val="0"/>
          <w:caps w:val="0"/>
          <w:color w:val="333333"/>
          <w:spacing w:val="0"/>
          <w:sz w:val="18"/>
          <w:szCs w:val="18"/>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地块位置：河南省开封市鼓楼区南柴屯村18号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宋体" w:hAnsi="宋体" w:eastAsia="宋体" w:cs="宋体"/>
          <w:b w:val="0"/>
          <w:bCs w:val="0"/>
          <w:i w:val="0"/>
          <w:iCs w:val="0"/>
          <w:caps w:val="0"/>
          <w:color w:val="333333"/>
          <w:spacing w:val="0"/>
          <w:sz w:val="18"/>
          <w:szCs w:val="18"/>
        </w:rPr>
      </w:pP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地块面积：</w:t>
      </w:r>
      <w:r>
        <w:rPr>
          <w:rFonts w:hint="default" w:ascii="Times New Roman" w:hAnsi="Times New Roman" w:eastAsia="宋体" w:cs="Times New Roman"/>
          <w:b w:val="0"/>
          <w:bCs w:val="0"/>
          <w:i w:val="0"/>
          <w:iCs w:val="0"/>
          <w:caps w:val="0"/>
          <w:color w:val="333333"/>
          <w:spacing w:val="0"/>
          <w:kern w:val="0"/>
          <w:sz w:val="32"/>
          <w:szCs w:val="32"/>
          <w:bdr w:val="none" w:color="auto" w:sz="0" w:space="0"/>
          <w:shd w:val="clear" w:fill="FFFFFF"/>
          <w:lang w:val="en-US" w:eastAsia="zh-CN" w:bidi="ar"/>
        </w:rPr>
        <w:t>24590.70</w:t>
      </w:r>
      <w:r>
        <w:rPr>
          <w:rFonts w:hint="eastAsia" w:ascii="宋体" w:hAnsi="宋体" w:eastAsia="宋体" w:cs="宋体"/>
          <w:b w:val="0"/>
          <w:bCs w:val="0"/>
          <w:i w:val="0"/>
          <w:iCs w:val="0"/>
          <w:caps w:val="0"/>
          <w:color w:val="333333"/>
          <w:spacing w:val="0"/>
          <w:kern w:val="0"/>
          <w:sz w:val="32"/>
          <w:szCs w:val="32"/>
          <w:bdr w:val="none" w:color="auto" w:sz="0" w:space="0"/>
          <w:shd w:val="clear" w:fill="FFFFFF"/>
          <w:lang w:val="en-US" w:eastAsia="zh-CN" w:bidi="ar"/>
        </w:rPr>
        <w:t>平方米</w:t>
      </w:r>
    </w:p>
    <w:p>
      <w:pPr>
        <w:pStyle w:val="2"/>
        <w:keepNext w:val="0"/>
        <w:keepLines w:val="0"/>
        <w:widowControl/>
        <w:suppressLineNumbers w:val="0"/>
        <w:shd w:val="clear" w:fill="FFFFFF"/>
        <w:spacing w:before="0" w:beforeAutospacing="0"/>
        <w:ind w:left="0" w:firstLine="0"/>
        <w:jc w:val="left"/>
        <w:rPr>
          <w:rFonts w:hint="eastAsia" w:ascii="Segoe UI" w:hAnsi="Segoe UI" w:eastAsia="Segoe UI" w:cs="Segoe UI"/>
          <w:b w:val="0"/>
          <w:bCs w:val="0"/>
          <w:i w:val="0"/>
          <w:iCs w:val="0"/>
          <w:caps w:val="0"/>
          <w:color w:val="333333"/>
          <w:spacing w:val="0"/>
          <w:sz w:val="32"/>
          <w:szCs w:val="32"/>
          <w:shd w:val="clear" w:fill="FFFFFF"/>
        </w:rPr>
      </w:pPr>
      <w:r>
        <w:rPr>
          <w:rFonts w:hint="eastAsia" w:ascii="Segoe UI" w:hAnsi="Segoe UI" w:eastAsia="Segoe UI" w:cs="Segoe UI"/>
          <w:b w:val="0"/>
          <w:bCs w:val="0"/>
          <w:i w:val="0"/>
          <w:iCs w:val="0"/>
          <w:caps w:val="0"/>
          <w:color w:val="333333"/>
          <w:spacing w:val="0"/>
          <w:sz w:val="32"/>
          <w:szCs w:val="32"/>
          <w:shd w:val="clear" w:fill="FFFFFF"/>
          <w:lang w:val="en-US" w:eastAsia="zh-CN"/>
        </w:rPr>
        <w:t>地块规划用途：尚不明确</w:t>
      </w:r>
    </w:p>
    <w:p>
      <w:pPr>
        <w:pStyle w:val="2"/>
        <w:keepNext w:val="0"/>
        <w:keepLines w:val="0"/>
        <w:widowControl/>
        <w:suppressLineNumbers w:val="0"/>
        <w:shd w:val="clear" w:fill="FFFFFF"/>
        <w:spacing w:before="0" w:beforeAutospacing="0"/>
        <w:ind w:left="0" w:firstLine="0"/>
        <w:jc w:val="left"/>
        <w:rPr>
          <w:rFonts w:hint="eastAsia" w:ascii="Segoe UI" w:hAnsi="Segoe UI" w:eastAsia="Segoe UI" w:cs="Segoe UI"/>
          <w:b w:val="0"/>
          <w:bCs w:val="0"/>
          <w:i w:val="0"/>
          <w:iCs w:val="0"/>
          <w:caps w:val="0"/>
          <w:color w:val="333333"/>
          <w:spacing w:val="0"/>
          <w:sz w:val="32"/>
          <w:szCs w:val="32"/>
          <w:shd w:val="clear" w:fill="FFFFFF"/>
          <w:lang w:val="zh-CN" w:eastAsia="zh-CN"/>
        </w:rPr>
      </w:pPr>
      <w:r>
        <w:rPr>
          <w:rFonts w:hint="eastAsia" w:ascii="Segoe UI" w:hAnsi="Segoe UI" w:eastAsia="Segoe UI" w:cs="Segoe UI"/>
          <w:b w:val="0"/>
          <w:bCs w:val="0"/>
          <w:i w:val="0"/>
          <w:iCs w:val="0"/>
          <w:caps w:val="0"/>
          <w:color w:val="333333"/>
          <w:spacing w:val="0"/>
          <w:sz w:val="32"/>
          <w:szCs w:val="32"/>
          <w:shd w:val="clear" w:fill="FFFFFF"/>
          <w:lang w:val="en-US" w:eastAsia="zh-CN"/>
        </w:rPr>
        <w:t>结论：</w:t>
      </w:r>
      <w:r>
        <w:rPr>
          <w:rFonts w:hint="eastAsia" w:ascii="Segoe UI" w:hAnsi="Segoe UI" w:eastAsia="Segoe UI" w:cs="Segoe UI"/>
          <w:b w:val="0"/>
          <w:bCs w:val="0"/>
          <w:i w:val="0"/>
          <w:iCs w:val="0"/>
          <w:caps w:val="0"/>
          <w:color w:val="333333"/>
          <w:spacing w:val="0"/>
          <w:sz w:val="32"/>
          <w:szCs w:val="32"/>
          <w:shd w:val="clear" w:fill="FFFFFF"/>
          <w:lang w:val="zh-CN" w:eastAsia="zh-CN"/>
        </w:rPr>
        <w:t>江苏格林勒斯检测科技有限公司受委托对该项目地块开展土壤污染状况初</w:t>
      </w:r>
      <w:bookmarkStart w:id="0" w:name="_GoBack"/>
      <w:bookmarkEnd w:id="0"/>
      <w:r>
        <w:rPr>
          <w:rFonts w:hint="eastAsia" w:ascii="Segoe UI" w:hAnsi="Segoe UI" w:eastAsia="Segoe UI" w:cs="Segoe UI"/>
          <w:b w:val="0"/>
          <w:bCs w:val="0"/>
          <w:i w:val="0"/>
          <w:iCs w:val="0"/>
          <w:caps w:val="0"/>
          <w:color w:val="333333"/>
          <w:spacing w:val="0"/>
          <w:sz w:val="32"/>
          <w:szCs w:val="32"/>
          <w:shd w:val="clear" w:fill="FFFFFF"/>
          <w:lang w:val="zh-CN" w:eastAsia="zh-CN"/>
        </w:rPr>
        <w:t>步调查，项目组搜集了场地现状和历史资料，结合现场踏勘与人员访谈，将地块按历史使用功能进行划分，判断可能存在的污染区域主要包括生产装置区、氢气压缩机房、输送管道、储罐区、仓库、装卸运输区等区域，地块潜在的污染物为石油烃（C10-C40）、镍、苯、环己烷。</w:t>
      </w:r>
    </w:p>
    <w:p>
      <w:pPr>
        <w:pStyle w:val="2"/>
        <w:keepNext w:val="0"/>
        <w:keepLines w:val="0"/>
        <w:widowControl/>
        <w:suppressLineNumbers w:val="0"/>
        <w:shd w:val="clear" w:fill="FFFFFF"/>
        <w:spacing w:before="0" w:beforeAutospacing="0"/>
        <w:ind w:left="0" w:firstLine="0"/>
        <w:jc w:val="left"/>
        <w:rPr>
          <w:rFonts w:hint="eastAsia" w:ascii="Segoe UI" w:hAnsi="Segoe UI" w:eastAsia="Segoe UI" w:cs="Segoe UI"/>
          <w:b w:val="0"/>
          <w:bCs w:val="0"/>
          <w:i w:val="0"/>
          <w:iCs w:val="0"/>
          <w:caps w:val="0"/>
          <w:color w:val="333333"/>
          <w:spacing w:val="0"/>
          <w:sz w:val="32"/>
          <w:szCs w:val="32"/>
          <w:shd w:val="clear" w:fill="FFFFFF"/>
          <w:lang w:val="zh-CN" w:eastAsia="zh-CN"/>
        </w:rPr>
      </w:pPr>
      <w:r>
        <w:rPr>
          <w:rFonts w:hint="eastAsia" w:ascii="Segoe UI" w:hAnsi="Segoe UI" w:eastAsia="Segoe UI" w:cs="Segoe UI"/>
          <w:b w:val="0"/>
          <w:bCs w:val="0"/>
          <w:i w:val="0"/>
          <w:iCs w:val="0"/>
          <w:caps w:val="0"/>
          <w:color w:val="333333"/>
          <w:spacing w:val="0"/>
          <w:sz w:val="32"/>
          <w:szCs w:val="32"/>
          <w:shd w:val="clear" w:fill="FFFFFF"/>
          <w:lang w:val="zh-CN" w:eastAsia="zh-CN"/>
        </w:rPr>
        <w:t>本次在调查地块内布设15个土壤监测点位，4个地下水监测井，1个地表水监测点和1个底泥监测点，地块外布设1个土壤对照点，采集并送检土壤样品85个，其中地块内样品84个（包含9个平行样），对照点样品1个，土壤及沉积物检测项目为pH、《土壤环境质量建设用地土壤污染风险管控标准（试行）》（GB36600-2018）中45项必测项目（重金属7项（砷、镉、铅、汞、镍、铜、六价铬）、VOCs27项、SVOCs11项）、石油烃（C10-C40），地下水检测项目包括《地下水质量标准》常规37项、石油烃（C10-C40）、土壤45项（VOCs（27项）、SVOCs（11项））。</w:t>
      </w:r>
    </w:p>
    <w:p>
      <w:pPr>
        <w:pStyle w:val="2"/>
        <w:keepNext w:val="0"/>
        <w:keepLines w:val="0"/>
        <w:widowControl/>
        <w:suppressLineNumbers w:val="0"/>
        <w:shd w:val="clear" w:fill="FFFFFF"/>
        <w:spacing w:before="0" w:beforeAutospacing="0"/>
        <w:ind w:left="0" w:firstLine="0"/>
        <w:jc w:val="left"/>
        <w:rPr>
          <w:rFonts w:hint="eastAsia" w:ascii="Segoe UI" w:hAnsi="Segoe UI" w:eastAsia="Segoe UI" w:cs="Segoe UI"/>
          <w:b w:val="0"/>
          <w:bCs w:val="0"/>
          <w:i w:val="0"/>
          <w:iCs w:val="0"/>
          <w:caps w:val="0"/>
          <w:color w:val="333333"/>
          <w:spacing w:val="0"/>
          <w:sz w:val="32"/>
          <w:szCs w:val="32"/>
          <w:shd w:val="clear" w:fill="FFFFFF"/>
          <w:lang w:val="zh-CN" w:eastAsia="zh-CN"/>
        </w:rPr>
      </w:pPr>
      <w:r>
        <w:rPr>
          <w:rFonts w:hint="eastAsia" w:ascii="Segoe UI" w:hAnsi="Segoe UI" w:eastAsia="Segoe UI" w:cs="Segoe UI"/>
          <w:b w:val="0"/>
          <w:bCs w:val="0"/>
          <w:i w:val="0"/>
          <w:iCs w:val="0"/>
          <w:caps w:val="0"/>
          <w:color w:val="333333"/>
          <w:spacing w:val="0"/>
          <w:sz w:val="32"/>
          <w:szCs w:val="32"/>
          <w:shd w:val="clear" w:fill="FFFFFF"/>
          <w:lang w:val="zh-CN" w:eastAsia="zh-CN"/>
        </w:rPr>
        <w:t>调查结果表明，该地块土壤检出物质含量均满足《土壤环境质量建设用地土壤污染风险管控标准(试行)》(GB36600-2018)规定的第一类建设用地筛选值要求，地下水检出物质含量均满足《地下水质量标准》（GB/T 14848-2017）Ⅲ类标准限值要求，该地块满足GB36600第一类用地开发需求，无需再进行后续详细调查及风险评估工作。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eastAsia" w:ascii="Segoe UI" w:hAnsi="Segoe UI" w:eastAsia="Segoe UI" w:cs="Segoe UI"/>
          <w:b w:val="0"/>
          <w:bCs w:val="0"/>
          <w:i w:val="0"/>
          <w:iCs w:val="0"/>
          <w:caps w:val="0"/>
          <w:color w:val="333333"/>
          <w:spacing w:val="0"/>
          <w:kern w:val="0"/>
          <w:sz w:val="32"/>
          <w:szCs w:val="32"/>
          <w:shd w:val="clear" w:fill="FFFFFF"/>
          <w:lang w:val="zh-CN" w:eastAsia="zh-CN" w:bidi="ar"/>
        </w:rPr>
      </w:pPr>
    </w:p>
    <w:p>
      <w:pPr>
        <w:rPr>
          <w:rFonts w:hint="eastAsia" w:ascii="Segoe UI" w:hAnsi="Segoe UI" w:eastAsia="Segoe UI" w:cs="Segoe UI"/>
          <w:b w:val="0"/>
          <w:bCs w:val="0"/>
          <w:i w:val="0"/>
          <w:iCs w:val="0"/>
          <w:caps w:val="0"/>
          <w:color w:val="333333"/>
          <w:spacing w:val="0"/>
          <w:kern w:val="0"/>
          <w:sz w:val="32"/>
          <w:szCs w:val="32"/>
          <w:shd w:val="clear" w:fill="FFFFFF"/>
          <w:lang w:val="zh-CN"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822A1"/>
    <w:rsid w:val="50882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2021-04-07T06:14:00Z</dcterms:created>
  <dc:creator>曹南</dc:creator>
  <cp:lastModifiedBy>曹南</cp:lastModifiedBy>
  <dcterms:modified xsi:type="dcterms:W3CDTF">2021-04-07T06:18:42Z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319DF5C9B25E425FB2F046EDA09F2A57</vt:lpwstr>
  </property>
</Properties>
</file>